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B" w:rsidRPr="007F491E" w:rsidRDefault="001B004B" w:rsidP="00114B32">
      <w:pPr>
        <w:pStyle w:val="2"/>
        <w:spacing w:line="600" w:lineRule="exact"/>
        <w:jc w:val="center"/>
        <w:rPr>
          <w:rFonts w:ascii="华文中宋" w:eastAsia="华文中宋" w:hAnsi="华文中宋"/>
          <w:szCs w:val="44"/>
        </w:rPr>
      </w:pPr>
      <w:r w:rsidRPr="007F491E">
        <w:rPr>
          <w:rFonts w:ascii="华文中宋" w:eastAsia="华文中宋" w:hAnsi="华文中宋" w:hint="eastAsia"/>
          <w:szCs w:val="44"/>
        </w:rPr>
        <w:t>关于</w:t>
      </w:r>
      <w:r w:rsidR="00664225">
        <w:rPr>
          <w:rFonts w:ascii="华文中宋" w:eastAsia="华文中宋" w:hAnsi="华文中宋" w:hint="eastAsia"/>
          <w:szCs w:val="44"/>
        </w:rPr>
        <w:t>开展</w:t>
      </w:r>
      <w:r w:rsidR="00B607F7">
        <w:rPr>
          <w:rFonts w:ascii="华文中宋" w:eastAsia="华文中宋" w:hAnsi="华文中宋" w:hint="eastAsia"/>
          <w:szCs w:val="44"/>
        </w:rPr>
        <w:t>救助先心病</w:t>
      </w:r>
      <w:r w:rsidR="005F0044">
        <w:rPr>
          <w:rFonts w:ascii="华文中宋" w:eastAsia="华文中宋" w:hAnsi="华文中宋" w:hint="eastAsia"/>
          <w:szCs w:val="44"/>
        </w:rPr>
        <w:t>儿童</w:t>
      </w:r>
      <w:r w:rsidR="00B607F7">
        <w:rPr>
          <w:rFonts w:ascii="华文中宋" w:eastAsia="华文中宋" w:hAnsi="华文中宋" w:hint="eastAsia"/>
          <w:szCs w:val="44"/>
        </w:rPr>
        <w:t>活</w:t>
      </w:r>
      <w:r w:rsidR="00664225">
        <w:rPr>
          <w:rFonts w:ascii="华文中宋" w:eastAsia="华文中宋" w:hAnsi="华文中宋" w:hint="eastAsia"/>
          <w:szCs w:val="44"/>
        </w:rPr>
        <w:t>动</w:t>
      </w:r>
      <w:r w:rsidRPr="007F491E">
        <w:rPr>
          <w:rFonts w:ascii="华文中宋" w:eastAsia="华文中宋" w:hAnsi="华文中宋" w:hint="eastAsia"/>
          <w:szCs w:val="44"/>
        </w:rPr>
        <w:t>的通知</w:t>
      </w:r>
    </w:p>
    <w:p w:rsidR="001B004B" w:rsidRPr="007F491E" w:rsidRDefault="001B004B" w:rsidP="00B043FA">
      <w:pPr>
        <w:spacing w:line="600" w:lineRule="exact"/>
        <w:rPr>
          <w:rFonts w:ascii="仿宋" w:eastAsia="仿宋" w:hAnsi="仿宋"/>
          <w:sz w:val="32"/>
        </w:rPr>
      </w:pPr>
    </w:p>
    <w:p w:rsidR="001F1D3D" w:rsidRPr="0097718D" w:rsidRDefault="001F1D3D" w:rsidP="00422315">
      <w:pPr>
        <w:pStyle w:val="2"/>
        <w:spacing w:line="600" w:lineRule="exact"/>
        <w:ind w:firstLineChars="200" w:firstLine="640"/>
        <w:jc w:val="left"/>
        <w:rPr>
          <w:rFonts w:ascii="华文中宋" w:eastAsia="华文中宋" w:hAnsi="华文中宋"/>
          <w:bCs/>
          <w:szCs w:val="44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为了减轻我市先心病儿童家庭</w:t>
      </w:r>
      <w:r w:rsidR="00422315">
        <w:rPr>
          <w:rFonts w:ascii="仿宋" w:eastAsia="仿宋" w:hAnsi="仿宋" w:cs="宋体" w:hint="eastAsia"/>
          <w:bCs/>
          <w:sz w:val="32"/>
          <w:szCs w:val="32"/>
        </w:rPr>
        <w:t>经济</w:t>
      </w:r>
      <w:r>
        <w:rPr>
          <w:rFonts w:ascii="仿宋" w:eastAsia="仿宋" w:hAnsi="仿宋" w:cs="宋体" w:hint="eastAsia"/>
          <w:bCs/>
          <w:sz w:val="32"/>
          <w:szCs w:val="32"/>
        </w:rPr>
        <w:t>负担</w:t>
      </w:r>
      <w:r>
        <w:rPr>
          <w:rFonts w:ascii="仿宋" w:eastAsia="仿宋" w:hAnsi="仿宋" w:hint="eastAsia"/>
          <w:sz w:val="32"/>
        </w:rPr>
        <w:t>，</w:t>
      </w:r>
      <w:r w:rsidR="00471351" w:rsidRPr="0097718D">
        <w:rPr>
          <w:rFonts w:ascii="仿宋" w:eastAsia="仿宋" w:hAnsi="仿宋" w:cs="宋体" w:hint="eastAsia"/>
          <w:bCs/>
          <w:sz w:val="32"/>
          <w:szCs w:val="32"/>
        </w:rPr>
        <w:t>滕州市慈善总会</w:t>
      </w:r>
      <w:r w:rsidR="00B607F7">
        <w:rPr>
          <w:rFonts w:ascii="仿宋" w:eastAsia="仿宋" w:hAnsi="仿宋" w:cs="宋体" w:hint="eastAsia"/>
          <w:bCs/>
          <w:sz w:val="32"/>
          <w:szCs w:val="32"/>
        </w:rPr>
        <w:t>联合</w:t>
      </w:r>
      <w:r w:rsidR="00471351" w:rsidRPr="0097718D">
        <w:rPr>
          <w:rFonts w:ascii="仿宋" w:eastAsia="仿宋" w:hAnsi="仿宋" w:cs="宋体" w:hint="eastAsia"/>
          <w:bCs/>
          <w:sz w:val="32"/>
          <w:szCs w:val="32"/>
        </w:rPr>
        <w:t>上</w:t>
      </w:r>
      <w:r w:rsidR="00471351" w:rsidRPr="00451D11">
        <w:rPr>
          <w:rFonts w:ascii="仿宋" w:eastAsia="仿宋" w:hAnsi="仿宋" w:hint="eastAsia"/>
          <w:sz w:val="32"/>
          <w:szCs w:val="32"/>
        </w:rPr>
        <w:t>海“心连心”救助基金会、上海远大心胸医院</w:t>
      </w:r>
      <w:r w:rsidR="005F0044">
        <w:rPr>
          <w:rFonts w:ascii="仿宋" w:eastAsia="仿宋" w:hAnsi="仿宋" w:hint="eastAsia"/>
          <w:sz w:val="32"/>
          <w:szCs w:val="32"/>
        </w:rPr>
        <w:t>在我市</w:t>
      </w:r>
      <w:r w:rsidR="00B607F7">
        <w:rPr>
          <w:rFonts w:ascii="仿宋" w:eastAsia="仿宋" w:hAnsi="仿宋" w:hint="eastAsia"/>
          <w:sz w:val="32"/>
          <w:szCs w:val="32"/>
        </w:rPr>
        <w:t>开展救助先心病儿童活动。</w:t>
      </w:r>
      <w:r w:rsidR="00422315">
        <w:rPr>
          <w:rFonts w:ascii="仿宋" w:eastAsia="仿宋" w:hAnsi="仿宋" w:hint="eastAsia"/>
          <w:sz w:val="32"/>
          <w:szCs w:val="32"/>
        </w:rPr>
        <w:t>《</w:t>
      </w:r>
      <w:r w:rsidR="00422315" w:rsidRPr="00422315">
        <w:rPr>
          <w:rFonts w:ascii="仿宋" w:eastAsia="仿宋" w:hAnsi="仿宋" w:hint="eastAsia"/>
          <w:sz w:val="32"/>
          <w:szCs w:val="32"/>
        </w:rPr>
        <w:t>关于开展救助先心病儿童活动的通知》</w:t>
      </w:r>
      <w:r w:rsidR="0061468F">
        <w:rPr>
          <w:rFonts w:ascii="仿宋" w:eastAsia="仿宋" w:hAnsi="仿宋" w:hint="eastAsia"/>
          <w:sz w:val="32"/>
          <w:szCs w:val="32"/>
        </w:rPr>
        <w:t>已</w:t>
      </w:r>
      <w:r w:rsidR="00422315">
        <w:rPr>
          <w:rFonts w:ascii="仿宋" w:eastAsia="仿宋" w:hAnsi="仿宋" w:hint="eastAsia"/>
          <w:sz w:val="32"/>
          <w:szCs w:val="32"/>
        </w:rPr>
        <w:t>发</w:t>
      </w:r>
      <w:r w:rsidR="0061468F">
        <w:rPr>
          <w:rFonts w:ascii="仿宋" w:eastAsia="仿宋" w:hAnsi="仿宋" w:hint="eastAsia"/>
          <w:sz w:val="32"/>
          <w:szCs w:val="32"/>
        </w:rPr>
        <w:t>至</w:t>
      </w:r>
      <w:r w:rsidR="00422315">
        <w:rPr>
          <w:rFonts w:ascii="仿宋" w:eastAsia="仿宋" w:hAnsi="仿宋" w:hint="eastAsia"/>
          <w:sz w:val="32"/>
          <w:szCs w:val="32"/>
        </w:rPr>
        <w:t>各镇（街）慈善分会及专项分会，请有</w:t>
      </w:r>
      <w:r w:rsidR="00FC444D">
        <w:rPr>
          <w:rFonts w:ascii="仿宋" w:eastAsia="仿宋" w:hAnsi="仿宋" w:hint="eastAsia"/>
          <w:sz w:val="32"/>
          <w:szCs w:val="32"/>
        </w:rPr>
        <w:t>需求</w:t>
      </w:r>
      <w:r w:rsidR="00422315">
        <w:rPr>
          <w:rFonts w:ascii="仿宋" w:eastAsia="仿宋" w:hAnsi="仿宋" w:hint="eastAsia"/>
          <w:sz w:val="32"/>
          <w:szCs w:val="32"/>
        </w:rPr>
        <w:t>的先心病儿童</w:t>
      </w:r>
      <w:r>
        <w:rPr>
          <w:rFonts w:ascii="仿宋" w:eastAsia="仿宋" w:hAnsi="仿宋" w:hint="eastAsia"/>
          <w:sz w:val="32"/>
          <w:szCs w:val="32"/>
        </w:rPr>
        <w:t>家庭按照</w:t>
      </w:r>
      <w:r w:rsidRPr="00422315">
        <w:rPr>
          <w:rFonts w:ascii="仿宋" w:eastAsia="仿宋" w:hAnsi="仿宋" w:hint="eastAsia"/>
          <w:sz w:val="32"/>
          <w:szCs w:val="32"/>
        </w:rPr>
        <w:t>《滕州市</w:t>
      </w:r>
      <w:r>
        <w:rPr>
          <w:rFonts w:ascii="仿宋" w:eastAsia="仿宋" w:hAnsi="仿宋" w:cs="宋体" w:hint="eastAsia"/>
          <w:bCs/>
          <w:sz w:val="32"/>
          <w:szCs w:val="32"/>
        </w:rPr>
        <w:t>先心病救助实施方案》</w:t>
      </w:r>
      <w:r w:rsidR="00114B32">
        <w:rPr>
          <w:rFonts w:ascii="仿宋" w:eastAsia="仿宋" w:hAnsi="仿宋" w:cs="宋体" w:hint="eastAsia"/>
          <w:bCs/>
          <w:sz w:val="32"/>
          <w:szCs w:val="32"/>
        </w:rPr>
        <w:t>的相关要求</w:t>
      </w:r>
      <w:r>
        <w:rPr>
          <w:rFonts w:ascii="仿宋" w:eastAsia="仿宋" w:hAnsi="仿宋" w:cs="宋体" w:hint="eastAsia"/>
          <w:bCs/>
          <w:sz w:val="32"/>
          <w:szCs w:val="32"/>
        </w:rPr>
        <w:t>进行申请。</w:t>
      </w:r>
    </w:p>
    <w:p w:rsidR="00453768" w:rsidRPr="007268BF" w:rsidRDefault="007268BF" w:rsidP="008356D3">
      <w:pPr>
        <w:tabs>
          <w:tab w:val="left" w:pos="1980"/>
        </w:tabs>
        <w:spacing w:line="600" w:lineRule="exact"/>
        <w:ind w:right="1120"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咨询电话：5083062  </w:t>
      </w:r>
    </w:p>
    <w:p w:rsidR="00B607F7" w:rsidRDefault="00732C26" w:rsidP="00732C26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附：</w:t>
      </w:r>
      <w:r w:rsidRPr="00422315">
        <w:rPr>
          <w:rFonts w:ascii="仿宋" w:eastAsia="仿宋" w:hAnsi="仿宋" w:hint="eastAsia"/>
          <w:sz w:val="32"/>
          <w:szCs w:val="32"/>
        </w:rPr>
        <w:t>《滕州市</w:t>
      </w:r>
      <w:r>
        <w:rPr>
          <w:rFonts w:ascii="仿宋" w:eastAsia="仿宋" w:hAnsi="仿宋" w:cs="宋体" w:hint="eastAsia"/>
          <w:bCs/>
          <w:sz w:val="32"/>
          <w:szCs w:val="32"/>
        </w:rPr>
        <w:t>先心病救助实施方案》</w:t>
      </w:r>
    </w:p>
    <w:p w:rsidR="00422315" w:rsidRDefault="00422315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422315" w:rsidRPr="00710457" w:rsidRDefault="00114B32" w:rsidP="00710457">
      <w:pPr>
        <w:pStyle w:val="2"/>
        <w:spacing w:line="600" w:lineRule="exact"/>
        <w:ind w:firstLineChars="1900" w:firstLine="6080"/>
        <w:jc w:val="left"/>
        <w:rPr>
          <w:rFonts w:ascii="仿宋" w:eastAsia="仿宋" w:hAnsi="仿宋" w:cs="宋体"/>
          <w:bCs/>
          <w:sz w:val="32"/>
          <w:szCs w:val="32"/>
        </w:rPr>
      </w:pPr>
      <w:r w:rsidRPr="00710457">
        <w:rPr>
          <w:rFonts w:ascii="仿宋" w:eastAsia="仿宋" w:hAnsi="仿宋" w:cs="宋体" w:hint="eastAsia"/>
          <w:bCs/>
          <w:sz w:val="32"/>
          <w:szCs w:val="32"/>
        </w:rPr>
        <w:t>滕州市慈善总会</w:t>
      </w:r>
    </w:p>
    <w:p w:rsidR="00422315" w:rsidRPr="00710457" w:rsidRDefault="00710457" w:rsidP="00710457">
      <w:pPr>
        <w:pStyle w:val="2"/>
        <w:spacing w:line="600" w:lineRule="exact"/>
        <w:ind w:firstLineChars="1850" w:firstLine="592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2018年6月2</w:t>
      </w:r>
      <w:r>
        <w:rPr>
          <w:rFonts w:ascii="仿宋" w:eastAsia="仿宋" w:hAnsi="仿宋" w:cs="宋体" w:hint="eastAsia"/>
          <w:bCs/>
          <w:sz w:val="32"/>
          <w:szCs w:val="32"/>
        </w:rPr>
        <w:t>0</w:t>
      </w:r>
      <w:r>
        <w:rPr>
          <w:rFonts w:ascii="仿宋" w:eastAsia="仿宋" w:hAnsi="仿宋" w:cs="宋体"/>
          <w:bCs/>
          <w:sz w:val="32"/>
          <w:szCs w:val="32"/>
        </w:rPr>
        <w:t>日</w:t>
      </w:r>
    </w:p>
    <w:p w:rsidR="00021FBD" w:rsidRDefault="00021FBD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021FBD" w:rsidRDefault="00021FBD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61468F" w:rsidRDefault="0061468F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D537EF" w:rsidRDefault="00D537EF" w:rsidP="006114C3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</w:rPr>
      </w:pPr>
    </w:p>
    <w:p w:rsidR="00A40277" w:rsidRDefault="00A40277" w:rsidP="006114C3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</w:rPr>
      </w:pPr>
    </w:p>
    <w:p w:rsidR="00A40277" w:rsidRPr="001F1D3D" w:rsidRDefault="00A40277" w:rsidP="006114C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:rsidR="00BB63F9" w:rsidRPr="0097718D" w:rsidRDefault="00BB63F9" w:rsidP="00BB63F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97718D">
        <w:rPr>
          <w:rFonts w:ascii="华文中宋" w:eastAsia="华文中宋" w:hAnsi="华文中宋" w:hint="eastAsia"/>
          <w:bCs/>
          <w:sz w:val="44"/>
          <w:szCs w:val="44"/>
        </w:rPr>
        <w:lastRenderedPageBreak/>
        <w:t>滕州市先心病救助实施方案</w:t>
      </w:r>
    </w:p>
    <w:p w:rsidR="00BB63F9" w:rsidRDefault="00BB63F9" w:rsidP="00BB63F9">
      <w:pPr>
        <w:spacing w:line="580" w:lineRule="exact"/>
        <w:rPr>
          <w:rFonts w:ascii="楷体_GB2312" w:eastAsia="楷体_GB2312"/>
          <w:sz w:val="28"/>
          <w:szCs w:val="28"/>
        </w:rPr>
      </w:pP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 w:rsidRPr="0097718D">
        <w:rPr>
          <w:rFonts w:ascii="黑体" w:eastAsia="黑体" w:hAnsi="黑体" w:hint="eastAsia"/>
          <w:sz w:val="28"/>
          <w:szCs w:val="28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一、救助名称：</w:t>
      </w:r>
    </w:p>
    <w:p w:rsidR="00BB63F9" w:rsidRPr="0097718D" w:rsidRDefault="00BB63F9" w:rsidP="00BB63F9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</w:t>
      </w:r>
      <w:r w:rsidRPr="0097718D">
        <w:rPr>
          <w:rFonts w:ascii="仿宋" w:eastAsia="仿宋" w:hAnsi="仿宋" w:hint="eastAsia"/>
          <w:sz w:val="32"/>
          <w:szCs w:val="32"/>
        </w:rPr>
        <w:t>“心连心”行动</w:t>
      </w:r>
      <w:r>
        <w:rPr>
          <w:rFonts w:ascii="仿宋" w:eastAsia="仿宋" w:hAnsi="仿宋" w:hint="eastAsia"/>
          <w:sz w:val="32"/>
          <w:szCs w:val="32"/>
        </w:rPr>
        <w:t>－－</w:t>
      </w:r>
      <w:r w:rsidRPr="0097718D">
        <w:rPr>
          <w:rFonts w:ascii="仿宋" w:eastAsia="仿宋" w:hAnsi="仿宋" w:hint="eastAsia"/>
          <w:sz w:val="32"/>
          <w:szCs w:val="32"/>
        </w:rPr>
        <w:t>滕州市慈善总会先心病儿童救助行动</w:t>
      </w: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二、救助发起方：</w:t>
      </w:r>
    </w:p>
    <w:p w:rsidR="00BB63F9" w:rsidRPr="0097718D" w:rsidRDefault="00BB63F9" w:rsidP="00BB63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 xml:space="preserve">滕州市慈善总会  </w:t>
      </w:r>
    </w:p>
    <w:p w:rsidR="00BB63F9" w:rsidRPr="0097718D" w:rsidRDefault="00BB63F9" w:rsidP="00BB63F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7718D">
        <w:rPr>
          <w:rFonts w:ascii="仿宋" w:eastAsia="仿宋" w:hAnsi="仿宋" w:hint="eastAsia"/>
          <w:sz w:val="32"/>
          <w:szCs w:val="32"/>
        </w:rPr>
        <w:t>“心连心”救助基金会</w:t>
      </w:r>
    </w:p>
    <w:p w:rsidR="00BB63F9" w:rsidRPr="0097718D" w:rsidRDefault="00BB63F9" w:rsidP="00BB63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上海远大心胸医院</w:t>
      </w: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三、救助意义：</w:t>
      </w:r>
    </w:p>
    <w:p w:rsidR="00BB63F9" w:rsidRPr="0097718D" w:rsidRDefault="00BB63F9" w:rsidP="00BB63F9">
      <w:pPr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7718D">
        <w:rPr>
          <w:rFonts w:ascii="仿宋" w:eastAsia="仿宋" w:hAnsi="仿宋" w:hint="eastAsia"/>
          <w:sz w:val="32"/>
          <w:szCs w:val="32"/>
        </w:rPr>
        <w:t>为了更好的贯彻卫生部《</w:t>
      </w:r>
      <w:r w:rsidRPr="0097718D">
        <w:rPr>
          <w:rFonts w:ascii="仿宋" w:eastAsia="仿宋" w:hAnsi="仿宋" w:cs="宋体"/>
          <w:bCs/>
          <w:sz w:val="32"/>
          <w:szCs w:val="32"/>
        </w:rPr>
        <w:t>关于开展提高农村儿童重大疾病医疗保障水平试点工作的意见</w:t>
      </w:r>
      <w:r w:rsidRPr="0097718D">
        <w:rPr>
          <w:rFonts w:ascii="仿宋" w:eastAsia="仿宋" w:hAnsi="仿宋" w:cs="宋体" w:hint="eastAsia"/>
          <w:bCs/>
          <w:sz w:val="32"/>
          <w:szCs w:val="32"/>
        </w:rPr>
        <w:t>》（农卫发【2010】53号）及民政部</w:t>
      </w:r>
      <w:r w:rsidRPr="0097718D">
        <w:rPr>
          <w:rFonts w:ascii="仿宋" w:eastAsia="仿宋" w:hAnsi="仿宋" w:hint="eastAsia"/>
          <w:sz w:val="32"/>
          <w:szCs w:val="32"/>
        </w:rPr>
        <w:t>《关于进一步完善城乡医疗救助制度的意见》（民政部【2009】81号）文件的指示精神，</w:t>
      </w:r>
      <w:r w:rsidRPr="0097718D">
        <w:rPr>
          <w:rFonts w:ascii="仿宋" w:eastAsia="仿宋" w:hAnsi="仿宋" w:cs="宋体" w:hint="eastAsia"/>
          <w:bCs/>
          <w:sz w:val="32"/>
          <w:szCs w:val="32"/>
        </w:rPr>
        <w:t>进一步提高农村居民医疗保障水平，减轻参合农民重大疾病负担，滕州市慈善总会、上</w:t>
      </w:r>
      <w:r w:rsidRPr="00451D11">
        <w:rPr>
          <w:rFonts w:ascii="仿宋" w:eastAsia="仿宋" w:hAnsi="仿宋" w:hint="eastAsia"/>
          <w:sz w:val="32"/>
          <w:szCs w:val="32"/>
        </w:rPr>
        <w:t>海“心连心”救助基金会、上海远大心胸医院联合针对具有</w:t>
      </w:r>
      <w:r w:rsidRPr="0097718D">
        <w:rPr>
          <w:rFonts w:ascii="仿宋" w:eastAsia="仿宋" w:hAnsi="仿宋" w:hint="eastAsia"/>
          <w:sz w:val="32"/>
          <w:szCs w:val="32"/>
        </w:rPr>
        <w:t>手术适应症</w:t>
      </w:r>
      <w:r w:rsidRPr="00451D11">
        <w:rPr>
          <w:rFonts w:ascii="仿宋" w:eastAsia="仿宋" w:hAnsi="仿宋" w:hint="eastAsia"/>
          <w:sz w:val="32"/>
          <w:szCs w:val="32"/>
        </w:rPr>
        <w:t>且符合</w:t>
      </w:r>
      <w:r w:rsidRPr="0097718D">
        <w:rPr>
          <w:rFonts w:ascii="仿宋" w:eastAsia="仿宋" w:hAnsi="仿宋" w:cs="宋体" w:hint="eastAsia"/>
          <w:bCs/>
          <w:sz w:val="32"/>
          <w:szCs w:val="32"/>
        </w:rPr>
        <w:t>病种要求的先心病患者实施救助。</w:t>
      </w: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四、救助范围：</w:t>
      </w:r>
    </w:p>
    <w:p w:rsidR="00BB63F9" w:rsidRPr="0097718D" w:rsidRDefault="00BB63F9" w:rsidP="00BB63F9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7718D">
        <w:rPr>
          <w:rFonts w:ascii="仿宋" w:eastAsia="仿宋" w:hAnsi="仿宋" w:hint="eastAsia"/>
          <w:sz w:val="32"/>
          <w:szCs w:val="32"/>
        </w:rPr>
        <w:t>实施救助的对象是滕州市（低保或低保边缘）0～18岁患有先心病且具有手术适应症的患儿。</w:t>
      </w: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五、救助数量：</w:t>
      </w:r>
    </w:p>
    <w:p w:rsidR="00BB63F9" w:rsidRPr="0097718D" w:rsidRDefault="00BB63F9" w:rsidP="00BB63F9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每年计划救助50例符合救助条件的先心病患儿。</w:t>
      </w:r>
    </w:p>
    <w:p w:rsidR="00BB63F9" w:rsidRPr="0097718D" w:rsidRDefault="00BB63F9" w:rsidP="00BB63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六、实施程序：</w:t>
      </w:r>
    </w:p>
    <w:p w:rsidR="007C4CEA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lastRenderedPageBreak/>
        <w:t>1、手术申请：</w:t>
      </w:r>
      <w:r w:rsidRPr="0097718D">
        <w:rPr>
          <w:rFonts w:ascii="仿宋" w:eastAsia="仿宋" w:hAnsi="仿宋" w:hint="eastAsia"/>
          <w:sz w:val="32"/>
          <w:szCs w:val="32"/>
        </w:rPr>
        <w:t>由贫困家庭先心病儿童家长凭</w:t>
      </w:r>
      <w:r w:rsidRPr="00451D11">
        <w:rPr>
          <w:rFonts w:ascii="仿宋" w:eastAsia="仿宋" w:hAnsi="仿宋" w:hint="eastAsia"/>
          <w:sz w:val="32"/>
          <w:szCs w:val="32"/>
        </w:rPr>
        <w:t>镇</w:t>
      </w:r>
      <w:r w:rsidR="00387AB3">
        <w:rPr>
          <w:rFonts w:ascii="仿宋" w:eastAsia="仿宋" w:hAnsi="仿宋" w:hint="eastAsia"/>
          <w:sz w:val="32"/>
          <w:szCs w:val="32"/>
        </w:rPr>
        <w:t>（</w:t>
      </w:r>
      <w:r w:rsidRPr="00451D11">
        <w:rPr>
          <w:rFonts w:ascii="仿宋" w:eastAsia="仿宋" w:hAnsi="仿宋" w:hint="eastAsia"/>
          <w:sz w:val="32"/>
          <w:szCs w:val="32"/>
        </w:rPr>
        <w:t>街</w:t>
      </w:r>
      <w:r w:rsidR="00387AB3">
        <w:rPr>
          <w:rFonts w:ascii="仿宋" w:eastAsia="仿宋" w:hAnsi="仿宋" w:hint="eastAsia"/>
          <w:sz w:val="32"/>
          <w:szCs w:val="32"/>
        </w:rPr>
        <w:t>）</w:t>
      </w:r>
      <w:r w:rsidR="00AE5AED">
        <w:rPr>
          <w:rFonts w:ascii="仿宋" w:eastAsia="仿宋" w:hAnsi="仿宋" w:hint="eastAsia"/>
          <w:sz w:val="32"/>
          <w:szCs w:val="32"/>
        </w:rPr>
        <w:t>民政部门开具的贫困证明及患者前期心脏超声诊断报告</w:t>
      </w:r>
      <w:r w:rsidRPr="0097718D">
        <w:rPr>
          <w:rFonts w:ascii="仿宋" w:eastAsia="仿宋" w:hAnsi="仿宋" w:hint="eastAsia"/>
          <w:sz w:val="32"/>
          <w:szCs w:val="32"/>
        </w:rPr>
        <w:t>到滕州市慈善总会提出申请，领取并填写《滕州市慈善“心连心”救助</w:t>
      </w:r>
      <w:r w:rsidR="00F35464">
        <w:rPr>
          <w:rFonts w:ascii="仿宋" w:eastAsia="仿宋" w:hAnsi="仿宋" w:hint="eastAsia"/>
          <w:sz w:val="32"/>
          <w:szCs w:val="32"/>
        </w:rPr>
        <w:t>行动</w:t>
      </w:r>
      <w:r w:rsidRPr="0097718D">
        <w:rPr>
          <w:rFonts w:ascii="仿宋" w:eastAsia="仿宋" w:hAnsi="仿宋" w:hint="eastAsia"/>
          <w:sz w:val="32"/>
          <w:szCs w:val="32"/>
        </w:rPr>
        <w:t>手术</w:t>
      </w:r>
      <w:r w:rsidR="00F35464">
        <w:rPr>
          <w:rFonts w:ascii="仿宋" w:eastAsia="仿宋" w:hAnsi="仿宋" w:hint="eastAsia"/>
          <w:sz w:val="32"/>
          <w:szCs w:val="32"/>
        </w:rPr>
        <w:t>申请</w:t>
      </w:r>
      <w:r w:rsidRPr="0097718D">
        <w:rPr>
          <w:rFonts w:ascii="仿宋" w:eastAsia="仿宋" w:hAnsi="仿宋" w:hint="eastAsia"/>
          <w:sz w:val="32"/>
          <w:szCs w:val="32"/>
        </w:rPr>
        <w:t>表》</w:t>
      </w:r>
      <w:r w:rsidR="007C4CEA">
        <w:rPr>
          <w:rFonts w:ascii="仿宋" w:eastAsia="仿宋" w:hAnsi="仿宋" w:hint="eastAsia"/>
          <w:sz w:val="32"/>
          <w:szCs w:val="32"/>
        </w:rPr>
        <w:t>。</w:t>
      </w:r>
    </w:p>
    <w:p w:rsidR="00BB63F9" w:rsidRPr="0097718D" w:rsidRDefault="00BB63F9" w:rsidP="007C4CEA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t>2、术前筛查：</w:t>
      </w:r>
      <w:r w:rsidRPr="0097718D">
        <w:rPr>
          <w:rFonts w:ascii="仿宋" w:eastAsia="仿宋" w:hAnsi="仿宋" w:hint="eastAsia"/>
          <w:sz w:val="32"/>
          <w:szCs w:val="32"/>
        </w:rPr>
        <w:t>由滕州市慈善总会通知符合条件的患者持</w:t>
      </w:r>
      <w:r w:rsidR="00F35464">
        <w:rPr>
          <w:rFonts w:ascii="仿宋" w:eastAsia="仿宋" w:hAnsi="仿宋" w:hint="eastAsia"/>
          <w:sz w:val="32"/>
          <w:szCs w:val="32"/>
        </w:rPr>
        <w:t>申请</w:t>
      </w:r>
      <w:r w:rsidRPr="0097718D">
        <w:rPr>
          <w:rFonts w:ascii="仿宋" w:eastAsia="仿宋" w:hAnsi="仿宋" w:hint="eastAsia"/>
          <w:sz w:val="32"/>
          <w:szCs w:val="32"/>
        </w:rPr>
        <w:t>表及患者</w:t>
      </w:r>
      <w:r w:rsidR="00AE5AED">
        <w:rPr>
          <w:rFonts w:ascii="仿宋" w:eastAsia="仿宋" w:hAnsi="仿宋" w:hint="eastAsia"/>
          <w:sz w:val="32"/>
          <w:szCs w:val="32"/>
        </w:rPr>
        <w:t>诊断</w:t>
      </w:r>
      <w:r w:rsidRPr="0097718D">
        <w:rPr>
          <w:rFonts w:ascii="仿宋" w:eastAsia="仿宋" w:hAnsi="仿宋" w:hint="eastAsia"/>
          <w:sz w:val="32"/>
          <w:szCs w:val="32"/>
        </w:rPr>
        <w:t>报告到指定地点进行免费筛查。</w:t>
      </w:r>
    </w:p>
    <w:p w:rsidR="00BB63F9" w:rsidRPr="0097718D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t>3</w:t>
      </w:r>
      <w:r w:rsidR="00F35464">
        <w:rPr>
          <w:rFonts w:ascii="楷体" w:eastAsia="楷体" w:hAnsi="楷体" w:hint="eastAsia"/>
          <w:b/>
          <w:sz w:val="32"/>
          <w:szCs w:val="32"/>
        </w:rPr>
        <w:t>、手术申报</w:t>
      </w:r>
      <w:r w:rsidRPr="00D46DD8">
        <w:rPr>
          <w:rFonts w:ascii="楷体" w:eastAsia="楷体" w:hAnsi="楷体" w:hint="eastAsia"/>
          <w:b/>
          <w:sz w:val="32"/>
          <w:szCs w:val="32"/>
        </w:rPr>
        <w:t>：</w:t>
      </w:r>
      <w:r w:rsidR="00F35464">
        <w:rPr>
          <w:rFonts w:ascii="仿宋" w:eastAsia="仿宋" w:hAnsi="仿宋" w:hint="eastAsia"/>
          <w:sz w:val="32"/>
          <w:szCs w:val="32"/>
        </w:rPr>
        <w:t>具有手术适应症的患者，由其家长携《申请</w:t>
      </w:r>
      <w:r w:rsidRPr="0097718D">
        <w:rPr>
          <w:rFonts w:ascii="仿宋" w:eastAsia="仿宋" w:hAnsi="仿宋" w:hint="eastAsia"/>
          <w:sz w:val="32"/>
          <w:szCs w:val="32"/>
        </w:rPr>
        <w:t>表》和《医保证》到滕州市人力资源和社会保障局办理转诊手续，</w:t>
      </w:r>
      <w:r w:rsidR="00F35464">
        <w:rPr>
          <w:rFonts w:ascii="仿宋" w:eastAsia="仿宋" w:hAnsi="仿宋" w:hint="eastAsia"/>
          <w:sz w:val="32"/>
          <w:szCs w:val="32"/>
        </w:rPr>
        <w:t>并</w:t>
      </w:r>
      <w:r w:rsidRPr="0097718D">
        <w:rPr>
          <w:rFonts w:ascii="仿宋" w:eastAsia="仿宋" w:hAnsi="仿宋" w:hint="eastAsia"/>
          <w:sz w:val="32"/>
          <w:szCs w:val="32"/>
        </w:rPr>
        <w:t>报滕州市慈善总会</w:t>
      </w:r>
      <w:r w:rsidR="00F35464">
        <w:rPr>
          <w:rFonts w:ascii="仿宋" w:eastAsia="仿宋" w:hAnsi="仿宋" w:hint="eastAsia"/>
          <w:sz w:val="32"/>
          <w:szCs w:val="32"/>
        </w:rPr>
        <w:t>备案</w:t>
      </w:r>
      <w:r w:rsidR="00F35464" w:rsidRPr="0097718D">
        <w:rPr>
          <w:rFonts w:ascii="仿宋" w:eastAsia="仿宋" w:hAnsi="仿宋" w:hint="eastAsia"/>
          <w:sz w:val="32"/>
          <w:szCs w:val="32"/>
        </w:rPr>
        <w:t>。</w:t>
      </w:r>
    </w:p>
    <w:p w:rsidR="00BB63F9" w:rsidRPr="0097718D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t>4、手术实施：</w:t>
      </w:r>
      <w:r w:rsidRPr="0097718D">
        <w:rPr>
          <w:rFonts w:ascii="仿宋" w:eastAsia="仿宋" w:hAnsi="仿宋" w:hint="eastAsia"/>
          <w:sz w:val="32"/>
          <w:szCs w:val="32"/>
        </w:rPr>
        <w:t>滕州市慈善总会</w:t>
      </w:r>
      <w:r w:rsidR="00F35464">
        <w:rPr>
          <w:rFonts w:ascii="仿宋" w:eastAsia="仿宋" w:hAnsi="仿宋" w:hint="eastAsia"/>
          <w:sz w:val="32"/>
          <w:szCs w:val="32"/>
        </w:rPr>
        <w:t>备案</w:t>
      </w:r>
      <w:r w:rsidRPr="0097718D">
        <w:rPr>
          <w:rFonts w:ascii="仿宋" w:eastAsia="仿宋" w:hAnsi="仿宋" w:hint="eastAsia"/>
          <w:sz w:val="32"/>
          <w:szCs w:val="32"/>
        </w:rPr>
        <w:t>后，由滕州市慈善总会及时通知患者家人</w:t>
      </w:r>
      <w:r w:rsidR="00F35464">
        <w:rPr>
          <w:rFonts w:ascii="仿宋" w:eastAsia="仿宋" w:hAnsi="仿宋" w:hint="eastAsia"/>
          <w:sz w:val="32"/>
          <w:szCs w:val="32"/>
        </w:rPr>
        <w:t>携带《申请</w:t>
      </w:r>
      <w:r w:rsidRPr="0097718D">
        <w:rPr>
          <w:rFonts w:ascii="仿宋" w:eastAsia="仿宋" w:hAnsi="仿宋" w:hint="eastAsia"/>
          <w:sz w:val="32"/>
          <w:szCs w:val="32"/>
        </w:rPr>
        <w:t>表》和转诊手续在指定时间段内到定点医院实施手术。实施手术前，医院按规定与先心病患者家长签订医疗合同，定点医院要为手术患者提供最佳手术治疗方案、精心组织实施，并为患者和家长提供食宿补助。</w:t>
      </w:r>
    </w:p>
    <w:p w:rsidR="00152A51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t>5、手术材料上报：</w:t>
      </w:r>
      <w:r w:rsidRPr="0097718D">
        <w:rPr>
          <w:rFonts w:ascii="仿宋" w:eastAsia="仿宋" w:hAnsi="仿宋" w:hint="eastAsia"/>
          <w:sz w:val="32"/>
          <w:szCs w:val="32"/>
        </w:rPr>
        <w:t>患者出院后，由定点医院将《</w:t>
      </w:r>
      <w:r w:rsidR="00F35464">
        <w:rPr>
          <w:rFonts w:ascii="仿宋" w:eastAsia="仿宋" w:hAnsi="仿宋" w:hint="eastAsia"/>
          <w:sz w:val="32"/>
          <w:szCs w:val="32"/>
        </w:rPr>
        <w:t>申请</w:t>
      </w:r>
      <w:r w:rsidRPr="0097718D">
        <w:rPr>
          <w:rFonts w:ascii="仿宋" w:eastAsia="仿宋" w:hAnsi="仿宋" w:hint="eastAsia"/>
          <w:sz w:val="32"/>
          <w:szCs w:val="32"/>
        </w:rPr>
        <w:t>表》、医疗费用发票、医疗费用清单、诊断证明、病历</w:t>
      </w:r>
      <w:r w:rsidRPr="00520028">
        <w:rPr>
          <w:rFonts w:ascii="仿宋" w:eastAsia="仿宋" w:hAnsi="仿宋" w:hint="eastAsia"/>
          <w:sz w:val="32"/>
          <w:szCs w:val="32"/>
        </w:rPr>
        <w:t>首页</w:t>
      </w:r>
      <w:r w:rsidRPr="0097718D">
        <w:rPr>
          <w:rFonts w:ascii="仿宋" w:eastAsia="仿宋" w:hAnsi="仿宋" w:hint="eastAsia"/>
          <w:sz w:val="32"/>
          <w:szCs w:val="32"/>
        </w:rPr>
        <w:t>和转诊证明妥善保存，并于患者手术结束后</w:t>
      </w:r>
      <w:r w:rsidRPr="00520028">
        <w:rPr>
          <w:rFonts w:ascii="仿宋" w:eastAsia="仿宋" w:hAnsi="仿宋" w:hint="eastAsia"/>
          <w:sz w:val="32"/>
          <w:szCs w:val="32"/>
        </w:rPr>
        <w:t>交与</w:t>
      </w:r>
      <w:r w:rsidRPr="0097718D">
        <w:rPr>
          <w:rFonts w:ascii="仿宋" w:eastAsia="仿宋" w:hAnsi="仿宋" w:hint="eastAsia"/>
          <w:sz w:val="32"/>
          <w:szCs w:val="32"/>
        </w:rPr>
        <w:t>患者家长作为报销凭证。</w:t>
      </w:r>
      <w:r w:rsidRPr="0097718D">
        <w:rPr>
          <w:rFonts w:ascii="仿宋" w:eastAsia="仿宋" w:hAnsi="仿宋"/>
          <w:sz w:val="32"/>
          <w:szCs w:val="32"/>
        </w:rPr>
        <w:t xml:space="preserve"> </w:t>
      </w:r>
    </w:p>
    <w:p w:rsidR="00BB63F9" w:rsidRPr="0097718D" w:rsidRDefault="00BB63F9" w:rsidP="00152A51">
      <w:pPr>
        <w:spacing w:line="580" w:lineRule="exac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七、医疗费用：</w:t>
      </w:r>
    </w:p>
    <w:p w:rsidR="00BB63F9" w:rsidRPr="0097718D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t>1、救助资金：</w:t>
      </w:r>
      <w:r w:rsidRPr="0097718D">
        <w:rPr>
          <w:rFonts w:ascii="仿宋" w:eastAsia="仿宋" w:hAnsi="仿宋" w:hint="eastAsia"/>
          <w:sz w:val="32"/>
          <w:szCs w:val="32"/>
        </w:rPr>
        <w:t>通过审批的患者来院后，凭上述证明资料享受20000-30000元基金救助，即患者仅需携带扣除救助基金剩余部分资金即可办理入院手术（如患儿持有已激活二代社保卡，在滕州市医保部门备案后，个人支付部分中城乡居民报销部分资金亦可由医</w:t>
      </w:r>
      <w:r w:rsidRPr="001924E7">
        <w:rPr>
          <w:rFonts w:ascii="仿宋" w:eastAsia="仿宋" w:hAnsi="仿宋" w:hint="eastAsia"/>
          <w:sz w:val="32"/>
          <w:szCs w:val="32"/>
        </w:rPr>
        <w:t>院先行</w:t>
      </w:r>
      <w:r w:rsidRPr="0097718D">
        <w:rPr>
          <w:rFonts w:ascii="仿宋" w:eastAsia="仿宋" w:hAnsi="仿宋" w:hint="eastAsia"/>
          <w:sz w:val="32"/>
          <w:szCs w:val="32"/>
        </w:rPr>
        <w:t>垫付，以减轻患儿家庭手术负担）。</w:t>
      </w:r>
    </w:p>
    <w:p w:rsidR="00BB63F9" w:rsidRPr="0097718D" w:rsidRDefault="00BB63F9" w:rsidP="00BB63F9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46DD8">
        <w:rPr>
          <w:rFonts w:ascii="楷体" w:eastAsia="楷体" w:hAnsi="楷体" w:hint="eastAsia"/>
          <w:b/>
          <w:sz w:val="32"/>
          <w:szCs w:val="32"/>
        </w:rPr>
        <w:lastRenderedPageBreak/>
        <w:t>2、费用承担比例：</w:t>
      </w:r>
      <w:r w:rsidRPr="0097718D">
        <w:rPr>
          <w:rFonts w:ascii="仿宋" w:eastAsia="仿宋" w:hAnsi="仿宋" w:hint="eastAsia"/>
          <w:sz w:val="32"/>
          <w:szCs w:val="32"/>
        </w:rPr>
        <w:t>本着关爱先心病患儿，共同承担社会责任的目的，对于符合救助条件的患者，由“心连心”救助基金</w:t>
      </w:r>
      <w:r>
        <w:rPr>
          <w:rFonts w:ascii="仿宋" w:eastAsia="仿宋" w:hAnsi="仿宋" w:hint="eastAsia"/>
          <w:sz w:val="32"/>
          <w:szCs w:val="32"/>
        </w:rPr>
        <w:t>会</w:t>
      </w:r>
      <w:r w:rsidRPr="0097718D">
        <w:rPr>
          <w:rFonts w:ascii="仿宋" w:eastAsia="仿宋" w:hAnsi="仿宋" w:hint="eastAsia"/>
          <w:sz w:val="32"/>
          <w:szCs w:val="32"/>
        </w:rPr>
        <w:t>、滕州市医疗保险机构共同承担。</w:t>
      </w:r>
    </w:p>
    <w:p w:rsidR="00BB63F9" w:rsidRPr="0097718D" w:rsidRDefault="00BB63F9" w:rsidP="00BB63F9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7718D">
        <w:rPr>
          <w:rFonts w:ascii="黑体" w:eastAsia="黑体" w:hAnsi="黑体" w:hint="eastAsia"/>
          <w:sz w:val="32"/>
          <w:szCs w:val="32"/>
        </w:rPr>
        <w:t>八、定点医院承诺:</w:t>
      </w:r>
    </w:p>
    <w:p w:rsidR="00BB63F9" w:rsidRPr="0097718D" w:rsidRDefault="00BB63F9" w:rsidP="00BB63F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1、由定点医院选择具有心脏检查设备的当地医院免费为患者筛查；</w:t>
      </w:r>
    </w:p>
    <w:p w:rsidR="00BB63F9" w:rsidRPr="0097718D" w:rsidRDefault="00BB63F9" w:rsidP="00BB63F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2、免费接患者入院；</w:t>
      </w:r>
    </w:p>
    <w:p w:rsidR="00BB63F9" w:rsidRPr="0097718D" w:rsidRDefault="00BB63F9" w:rsidP="00BB63F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3、每年为滕州提供三例免费VIP体检名额。</w:t>
      </w:r>
    </w:p>
    <w:p w:rsidR="00BB63F9" w:rsidRPr="0097718D" w:rsidRDefault="00152A51" w:rsidP="00152A51">
      <w:pPr>
        <w:wordWrap w:val="0"/>
        <w:spacing w:line="560" w:lineRule="exact"/>
        <w:ind w:right="11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BB63F9" w:rsidRDefault="00853E7B" w:rsidP="00152A51">
      <w:pPr>
        <w:wordWrap w:val="0"/>
        <w:spacing w:line="560" w:lineRule="exact"/>
        <w:ind w:right="11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52A51" w:rsidRDefault="00152A51" w:rsidP="001C3CFB">
      <w:pPr>
        <w:spacing w:line="560" w:lineRule="exact"/>
        <w:ind w:right="560" w:firstLineChars="1850" w:firstLine="5920"/>
        <w:rPr>
          <w:rFonts w:ascii="仿宋" w:eastAsia="仿宋" w:hAnsi="仿宋"/>
          <w:sz w:val="32"/>
          <w:szCs w:val="32"/>
        </w:rPr>
      </w:pPr>
      <w:r w:rsidRPr="0097718D">
        <w:rPr>
          <w:rFonts w:ascii="仿宋" w:eastAsia="仿宋" w:hAnsi="仿宋" w:hint="eastAsia"/>
          <w:sz w:val="32"/>
          <w:szCs w:val="32"/>
        </w:rPr>
        <w:t>滕州市</w:t>
      </w:r>
      <w:r>
        <w:rPr>
          <w:rFonts w:ascii="仿宋" w:eastAsia="仿宋" w:hAnsi="仿宋" w:hint="eastAsia"/>
          <w:sz w:val="32"/>
          <w:szCs w:val="32"/>
        </w:rPr>
        <w:t>慈</w:t>
      </w:r>
      <w:r w:rsidRPr="0097718D">
        <w:rPr>
          <w:rFonts w:ascii="仿宋" w:eastAsia="仿宋" w:hAnsi="仿宋" w:hint="eastAsia"/>
          <w:sz w:val="32"/>
          <w:szCs w:val="32"/>
        </w:rPr>
        <w:t>善总会</w:t>
      </w:r>
    </w:p>
    <w:p w:rsidR="00BB63F9" w:rsidRDefault="00152A51" w:rsidP="00853E7B">
      <w:pPr>
        <w:spacing w:line="560" w:lineRule="exact"/>
        <w:ind w:right="240"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“心连心”救助</w:t>
      </w:r>
      <w:r w:rsidRPr="0097718D">
        <w:rPr>
          <w:rFonts w:ascii="仿宋" w:eastAsia="仿宋" w:hAnsi="仿宋" w:hint="eastAsia"/>
          <w:sz w:val="32"/>
          <w:szCs w:val="32"/>
        </w:rPr>
        <w:t>金会</w:t>
      </w:r>
    </w:p>
    <w:p w:rsidR="00152A51" w:rsidRDefault="00152A51" w:rsidP="00853E7B">
      <w:pPr>
        <w:spacing w:line="560" w:lineRule="exact"/>
        <w:ind w:right="240" w:firstLineChars="1800" w:firstLine="5760"/>
        <w:jc w:val="left"/>
        <w:rPr>
          <w:rFonts w:ascii="仿宋" w:eastAsia="仿宋" w:hAnsi="仿宋"/>
          <w:sz w:val="32"/>
          <w:szCs w:val="32"/>
        </w:rPr>
      </w:pPr>
      <w:r w:rsidRPr="00152A51">
        <w:rPr>
          <w:rFonts w:ascii="仿宋" w:eastAsia="仿宋" w:hAnsi="仿宋" w:hint="eastAsia"/>
          <w:sz w:val="32"/>
          <w:szCs w:val="32"/>
        </w:rPr>
        <w:t>上海远大心胸医院</w:t>
      </w:r>
    </w:p>
    <w:p w:rsidR="00BB63F9" w:rsidRPr="0097718D" w:rsidRDefault="00BB63F9" w:rsidP="00073465">
      <w:pPr>
        <w:spacing w:line="560" w:lineRule="exact"/>
        <w:ind w:right="5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771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　　　　　　　　</w:t>
      </w:r>
      <w:r w:rsidR="00152A51">
        <w:rPr>
          <w:rFonts w:ascii="仿宋" w:eastAsia="仿宋" w:hAnsi="仿宋" w:hint="eastAsia"/>
          <w:sz w:val="32"/>
          <w:szCs w:val="32"/>
        </w:rPr>
        <w:t xml:space="preserve">   </w:t>
      </w:r>
      <w:r w:rsidRPr="00152A51">
        <w:rPr>
          <w:rFonts w:ascii="仿宋" w:eastAsia="仿宋" w:hAnsi="仿宋" w:hint="eastAsia"/>
          <w:sz w:val="32"/>
          <w:szCs w:val="32"/>
        </w:rPr>
        <w:t xml:space="preserve">  </w:t>
      </w:r>
      <w:r w:rsidR="00152A51" w:rsidRPr="00152A51">
        <w:rPr>
          <w:rFonts w:ascii="仿宋" w:eastAsia="仿宋" w:hAnsi="仿宋" w:hint="eastAsia"/>
          <w:sz w:val="32"/>
          <w:szCs w:val="32"/>
        </w:rPr>
        <w:t xml:space="preserve">           </w:t>
      </w:r>
      <w:r w:rsidRPr="0097718D">
        <w:rPr>
          <w:rFonts w:ascii="仿宋" w:eastAsia="仿宋" w:hAnsi="仿宋" w:hint="eastAsia"/>
          <w:sz w:val="32"/>
          <w:szCs w:val="32"/>
        </w:rPr>
        <w:t xml:space="preserve">    </w:t>
      </w:r>
    </w:p>
    <w:p w:rsidR="00853E7B" w:rsidRPr="00A9563F" w:rsidRDefault="00073465" w:rsidP="00A9563F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BB63F9" w:rsidRPr="0097718D">
        <w:rPr>
          <w:rFonts w:ascii="仿宋" w:eastAsia="仿宋" w:hAnsi="仿宋" w:hint="eastAsia"/>
          <w:sz w:val="32"/>
          <w:szCs w:val="32"/>
        </w:rPr>
        <w:t>二O一八年</w:t>
      </w:r>
      <w:r w:rsidR="00CD0B21">
        <w:rPr>
          <w:rFonts w:ascii="仿宋" w:eastAsia="仿宋" w:hAnsi="仿宋" w:hint="eastAsia"/>
          <w:sz w:val="32"/>
          <w:szCs w:val="32"/>
        </w:rPr>
        <w:t>六</w:t>
      </w:r>
      <w:r w:rsidR="00BB63F9" w:rsidRPr="0097718D">
        <w:rPr>
          <w:rFonts w:ascii="仿宋" w:eastAsia="仿宋" w:hAnsi="仿宋" w:hint="eastAsia"/>
          <w:sz w:val="32"/>
          <w:szCs w:val="32"/>
        </w:rPr>
        <w:t>月</w:t>
      </w:r>
      <w:r w:rsidR="0058605C">
        <w:rPr>
          <w:rFonts w:ascii="仿宋" w:eastAsia="仿宋" w:hAnsi="仿宋" w:hint="eastAsia"/>
          <w:sz w:val="32"/>
          <w:szCs w:val="32"/>
        </w:rPr>
        <w:t>二十</w:t>
      </w:r>
      <w:r w:rsidR="00BB63F9" w:rsidRPr="0097718D">
        <w:rPr>
          <w:rFonts w:ascii="仿宋" w:eastAsia="仿宋" w:hAnsi="仿宋" w:hint="eastAsia"/>
          <w:sz w:val="32"/>
          <w:szCs w:val="32"/>
        </w:rPr>
        <w:t>日</w:t>
      </w:r>
    </w:p>
    <w:sectPr w:rsidR="00853E7B" w:rsidRPr="00A9563F" w:rsidSect="006C5872">
      <w:footerReference w:type="default" r:id="rId8"/>
      <w:pgSz w:w="11906" w:h="16838"/>
      <w:pgMar w:top="1304" w:right="1418" w:bottom="1021" w:left="1418" w:header="851" w:footer="1304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10" w:rsidRDefault="00184E10" w:rsidP="00643DE9">
      <w:pPr>
        <w:spacing w:line="240" w:lineRule="auto"/>
      </w:pPr>
      <w:r>
        <w:separator/>
      </w:r>
    </w:p>
  </w:endnote>
  <w:endnote w:type="continuationSeparator" w:id="1">
    <w:p w:rsidR="00184E10" w:rsidRDefault="00184E10" w:rsidP="00643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A5" w:rsidRDefault="00710D23">
    <w:pPr>
      <w:pStyle w:val="a6"/>
      <w:jc w:val="center"/>
    </w:pPr>
    <w:fldSimple w:instr=" PAGE   \* MERGEFORMAT ">
      <w:r w:rsidR="00A9563F" w:rsidRPr="00A9563F">
        <w:rPr>
          <w:noProof/>
          <w:lang w:val="zh-CN"/>
        </w:rPr>
        <w:t>-</w:t>
      </w:r>
      <w:r w:rsidR="00A9563F">
        <w:rPr>
          <w:noProof/>
        </w:rPr>
        <w:t xml:space="preserve"> 3 -</w:t>
      </w:r>
    </w:fldSimple>
  </w:p>
  <w:p w:rsidR="004C32A5" w:rsidRDefault="004C32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10" w:rsidRDefault="00184E10" w:rsidP="00643DE9">
      <w:pPr>
        <w:spacing w:line="240" w:lineRule="auto"/>
      </w:pPr>
      <w:r>
        <w:separator/>
      </w:r>
    </w:p>
  </w:footnote>
  <w:footnote w:type="continuationSeparator" w:id="1">
    <w:p w:rsidR="00184E10" w:rsidRDefault="00184E10" w:rsidP="00643D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9"/>
    <w:lvl w:ilvl="0">
      <w:start w:val="2"/>
      <w:numFmt w:val="decimal"/>
      <w:suff w:val="nothing"/>
      <w:lvlText w:val="（%1）"/>
      <w:lvlJc w:val="left"/>
    </w:lvl>
  </w:abstractNum>
  <w:abstractNum w:abstractNumId="1">
    <w:nsid w:val="3D2B5521"/>
    <w:multiLevelType w:val="hybridMultilevel"/>
    <w:tmpl w:val="3C284766"/>
    <w:lvl w:ilvl="0" w:tplc="D38ADA8E">
      <w:start w:val="1"/>
      <w:numFmt w:val="decimal"/>
      <w:lvlText w:val="%1、"/>
      <w:lvlJc w:val="left"/>
      <w:pPr>
        <w:ind w:left="1360" w:hanging="7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2206121"/>
    <w:multiLevelType w:val="hybridMultilevel"/>
    <w:tmpl w:val="A82E8E38"/>
    <w:lvl w:ilvl="0" w:tplc="7A0C9CF4">
      <w:start w:val="1"/>
      <w:numFmt w:val="decimal"/>
      <w:lvlText w:val="%1、"/>
      <w:lvlJc w:val="left"/>
      <w:pPr>
        <w:ind w:left="13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04B"/>
    <w:rsid w:val="00017139"/>
    <w:rsid w:val="00021FBD"/>
    <w:rsid w:val="00073465"/>
    <w:rsid w:val="000C75AE"/>
    <w:rsid w:val="000D4846"/>
    <w:rsid w:val="000E3F64"/>
    <w:rsid w:val="000F3A5E"/>
    <w:rsid w:val="00114B32"/>
    <w:rsid w:val="001240D8"/>
    <w:rsid w:val="0012568F"/>
    <w:rsid w:val="0013587B"/>
    <w:rsid w:val="00141264"/>
    <w:rsid w:val="00146D66"/>
    <w:rsid w:val="00152A51"/>
    <w:rsid w:val="00160F72"/>
    <w:rsid w:val="00184E10"/>
    <w:rsid w:val="001951C9"/>
    <w:rsid w:val="001A24BA"/>
    <w:rsid w:val="001B004B"/>
    <w:rsid w:val="001C3CFB"/>
    <w:rsid w:val="001D4757"/>
    <w:rsid w:val="001F1D3D"/>
    <w:rsid w:val="002076E1"/>
    <w:rsid w:val="00210EC1"/>
    <w:rsid w:val="002139EC"/>
    <w:rsid w:val="002163BE"/>
    <w:rsid w:val="0022638E"/>
    <w:rsid w:val="002363BA"/>
    <w:rsid w:val="00260B30"/>
    <w:rsid w:val="0026501F"/>
    <w:rsid w:val="0027401C"/>
    <w:rsid w:val="00281C3B"/>
    <w:rsid w:val="00282C7B"/>
    <w:rsid w:val="00295D16"/>
    <w:rsid w:val="002A77C2"/>
    <w:rsid w:val="002B036E"/>
    <w:rsid w:val="002B4022"/>
    <w:rsid w:val="002C5070"/>
    <w:rsid w:val="002D6EA9"/>
    <w:rsid w:val="002D79DC"/>
    <w:rsid w:val="002E2B4F"/>
    <w:rsid w:val="002E65BF"/>
    <w:rsid w:val="002F1C1C"/>
    <w:rsid w:val="00306567"/>
    <w:rsid w:val="003367DA"/>
    <w:rsid w:val="00337890"/>
    <w:rsid w:val="00355C03"/>
    <w:rsid w:val="00387AB3"/>
    <w:rsid w:val="00390987"/>
    <w:rsid w:val="003C450F"/>
    <w:rsid w:val="003C6446"/>
    <w:rsid w:val="003D3E15"/>
    <w:rsid w:val="00400FE7"/>
    <w:rsid w:val="00414B4E"/>
    <w:rsid w:val="00422315"/>
    <w:rsid w:val="00430D59"/>
    <w:rsid w:val="00453768"/>
    <w:rsid w:val="00454A1E"/>
    <w:rsid w:val="00460615"/>
    <w:rsid w:val="00465DC2"/>
    <w:rsid w:val="00471351"/>
    <w:rsid w:val="00477E6D"/>
    <w:rsid w:val="004A645B"/>
    <w:rsid w:val="004C32A5"/>
    <w:rsid w:val="004C5E81"/>
    <w:rsid w:val="004D3449"/>
    <w:rsid w:val="004E3EDE"/>
    <w:rsid w:val="00512D0E"/>
    <w:rsid w:val="00556418"/>
    <w:rsid w:val="0058204E"/>
    <w:rsid w:val="0058605C"/>
    <w:rsid w:val="005A2FC3"/>
    <w:rsid w:val="005A579A"/>
    <w:rsid w:val="005B369F"/>
    <w:rsid w:val="005B6057"/>
    <w:rsid w:val="005C0421"/>
    <w:rsid w:val="005E5449"/>
    <w:rsid w:val="005F0044"/>
    <w:rsid w:val="006114C3"/>
    <w:rsid w:val="0061468F"/>
    <w:rsid w:val="00622F65"/>
    <w:rsid w:val="006417F8"/>
    <w:rsid w:val="00643DE9"/>
    <w:rsid w:val="00646201"/>
    <w:rsid w:val="006520AB"/>
    <w:rsid w:val="0065572D"/>
    <w:rsid w:val="00660D92"/>
    <w:rsid w:val="00661499"/>
    <w:rsid w:val="00664225"/>
    <w:rsid w:val="0067338C"/>
    <w:rsid w:val="006738D3"/>
    <w:rsid w:val="006870D5"/>
    <w:rsid w:val="0069722C"/>
    <w:rsid w:val="006C5872"/>
    <w:rsid w:val="006F5014"/>
    <w:rsid w:val="0070194E"/>
    <w:rsid w:val="00702FED"/>
    <w:rsid w:val="00710457"/>
    <w:rsid w:val="00710D23"/>
    <w:rsid w:val="007245A7"/>
    <w:rsid w:val="007268BF"/>
    <w:rsid w:val="0073135B"/>
    <w:rsid w:val="00732C26"/>
    <w:rsid w:val="00763529"/>
    <w:rsid w:val="007765DA"/>
    <w:rsid w:val="00785942"/>
    <w:rsid w:val="007A23A6"/>
    <w:rsid w:val="007A7279"/>
    <w:rsid w:val="007B7295"/>
    <w:rsid w:val="007C4CEA"/>
    <w:rsid w:val="007F38F4"/>
    <w:rsid w:val="007F491E"/>
    <w:rsid w:val="00806702"/>
    <w:rsid w:val="008356D3"/>
    <w:rsid w:val="00845852"/>
    <w:rsid w:val="00853E7B"/>
    <w:rsid w:val="008C77A7"/>
    <w:rsid w:val="008D237F"/>
    <w:rsid w:val="008D4FCB"/>
    <w:rsid w:val="009163CD"/>
    <w:rsid w:val="009177CE"/>
    <w:rsid w:val="00921A04"/>
    <w:rsid w:val="00940B4B"/>
    <w:rsid w:val="00952C88"/>
    <w:rsid w:val="0097636C"/>
    <w:rsid w:val="009811CF"/>
    <w:rsid w:val="009864A0"/>
    <w:rsid w:val="00991003"/>
    <w:rsid w:val="009A21C2"/>
    <w:rsid w:val="009A412C"/>
    <w:rsid w:val="009C195B"/>
    <w:rsid w:val="009C2667"/>
    <w:rsid w:val="00A053E9"/>
    <w:rsid w:val="00A07D8D"/>
    <w:rsid w:val="00A2028B"/>
    <w:rsid w:val="00A21FB3"/>
    <w:rsid w:val="00A23110"/>
    <w:rsid w:val="00A31184"/>
    <w:rsid w:val="00A40277"/>
    <w:rsid w:val="00A40A39"/>
    <w:rsid w:val="00A802DC"/>
    <w:rsid w:val="00A91840"/>
    <w:rsid w:val="00A9563F"/>
    <w:rsid w:val="00AA05F5"/>
    <w:rsid w:val="00AA24D4"/>
    <w:rsid w:val="00AB086F"/>
    <w:rsid w:val="00AD7FF8"/>
    <w:rsid w:val="00AE06AE"/>
    <w:rsid w:val="00AE4EF3"/>
    <w:rsid w:val="00AE5AED"/>
    <w:rsid w:val="00B00F42"/>
    <w:rsid w:val="00B043FA"/>
    <w:rsid w:val="00B054C0"/>
    <w:rsid w:val="00B10EEB"/>
    <w:rsid w:val="00B13617"/>
    <w:rsid w:val="00B16CD1"/>
    <w:rsid w:val="00B266EF"/>
    <w:rsid w:val="00B44E3E"/>
    <w:rsid w:val="00B54685"/>
    <w:rsid w:val="00B607F7"/>
    <w:rsid w:val="00B72540"/>
    <w:rsid w:val="00BB63F9"/>
    <w:rsid w:val="00BD3540"/>
    <w:rsid w:val="00BE61D1"/>
    <w:rsid w:val="00C16491"/>
    <w:rsid w:val="00C26AD6"/>
    <w:rsid w:val="00C3269B"/>
    <w:rsid w:val="00C34687"/>
    <w:rsid w:val="00C46853"/>
    <w:rsid w:val="00C518E0"/>
    <w:rsid w:val="00C627E2"/>
    <w:rsid w:val="00C83920"/>
    <w:rsid w:val="00CB2CCA"/>
    <w:rsid w:val="00CB33E9"/>
    <w:rsid w:val="00CC0804"/>
    <w:rsid w:val="00CC503B"/>
    <w:rsid w:val="00CD0B21"/>
    <w:rsid w:val="00CD56CE"/>
    <w:rsid w:val="00CE1051"/>
    <w:rsid w:val="00CE4E17"/>
    <w:rsid w:val="00CF0824"/>
    <w:rsid w:val="00D25348"/>
    <w:rsid w:val="00D45153"/>
    <w:rsid w:val="00D5254C"/>
    <w:rsid w:val="00D537EF"/>
    <w:rsid w:val="00D65B4E"/>
    <w:rsid w:val="00D701B5"/>
    <w:rsid w:val="00DA16C0"/>
    <w:rsid w:val="00DD2F8C"/>
    <w:rsid w:val="00DE0D49"/>
    <w:rsid w:val="00E13240"/>
    <w:rsid w:val="00E3785C"/>
    <w:rsid w:val="00E46C4B"/>
    <w:rsid w:val="00E55416"/>
    <w:rsid w:val="00E5636D"/>
    <w:rsid w:val="00E666B3"/>
    <w:rsid w:val="00E763D3"/>
    <w:rsid w:val="00E77DD2"/>
    <w:rsid w:val="00E858DB"/>
    <w:rsid w:val="00E85F74"/>
    <w:rsid w:val="00EE782B"/>
    <w:rsid w:val="00EF781F"/>
    <w:rsid w:val="00F01D6B"/>
    <w:rsid w:val="00F35464"/>
    <w:rsid w:val="00F37EF5"/>
    <w:rsid w:val="00F4039B"/>
    <w:rsid w:val="00F52D54"/>
    <w:rsid w:val="00F56FC9"/>
    <w:rsid w:val="00F7710E"/>
    <w:rsid w:val="00F80733"/>
    <w:rsid w:val="00FA0B7D"/>
    <w:rsid w:val="00FC444D"/>
    <w:rsid w:val="00FD1BA9"/>
    <w:rsid w:val="00FE51BE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4B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1B004B"/>
    <w:pPr>
      <w:widowControl w:val="0"/>
      <w:spacing w:line="240" w:lineRule="auto"/>
      <w:textAlignment w:val="auto"/>
    </w:pPr>
    <w:rPr>
      <w:rFonts w:eastAsia="黑体"/>
      <w:color w:val="auto"/>
      <w:kern w:val="2"/>
      <w:sz w:val="44"/>
      <w:szCs w:val="24"/>
    </w:rPr>
  </w:style>
  <w:style w:type="character" w:customStyle="1" w:styleId="2Char">
    <w:name w:val="正文文本 2 Char"/>
    <w:basedOn w:val="a0"/>
    <w:link w:val="2"/>
    <w:rsid w:val="001B004B"/>
    <w:rPr>
      <w:rFonts w:ascii="Times New Roman" w:eastAsia="黑体" w:hAnsi="Times New Roman" w:cs="Times New Roman"/>
      <w:sz w:val="4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B004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004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List Paragraph"/>
    <w:basedOn w:val="a"/>
    <w:uiPriority w:val="34"/>
    <w:qFormat/>
    <w:rsid w:val="00B1361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4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3DE9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6">
    <w:name w:val="footer"/>
    <w:basedOn w:val="a"/>
    <w:link w:val="Char1"/>
    <w:uiPriority w:val="99"/>
    <w:unhideWhenUsed/>
    <w:rsid w:val="00643D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3DE9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7">
    <w:name w:val="Date"/>
    <w:basedOn w:val="a"/>
    <w:next w:val="a"/>
    <w:link w:val="Char2"/>
    <w:uiPriority w:val="99"/>
    <w:semiHidden/>
    <w:unhideWhenUsed/>
    <w:rsid w:val="00BB63F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B63F9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styleId="a8">
    <w:name w:val="page number"/>
    <w:basedOn w:val="a0"/>
    <w:rsid w:val="00BB63F9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A7A6-2EC4-40F8-8643-AD278F4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262</cp:revision>
  <cp:lastPrinted>2018-06-20T08:44:00Z</cp:lastPrinted>
  <dcterms:created xsi:type="dcterms:W3CDTF">2018-05-31T00:35:00Z</dcterms:created>
  <dcterms:modified xsi:type="dcterms:W3CDTF">2018-06-21T07:47:00Z</dcterms:modified>
</cp:coreProperties>
</file>